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3497"/>
        <w:gridCol w:w="2268"/>
        <w:gridCol w:w="1"/>
        <w:gridCol w:w="1445"/>
        <w:gridCol w:w="1"/>
        <w:gridCol w:w="1924"/>
      </w:tblGrid>
      <w:tr>
        <w:trPr>
          <w:trHeight w:val="315" w:hRule="atLeast"/>
        </w:trPr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četverogodišnja zanimanja, modni tehničar, tehničar za razvoj i dizajn web sučelja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DRUGI RAZRED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63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val="en-US" w:eastAsia="hr-HR"/>
              </w:rPr>
              <w:t>FOCUS 2 SECOND EDITION Student’s Book and ActiveBook (eBook)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Sue Kay, Vaughan Jones, Daniel Brayshaw i dr.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623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DEUTSCH IST MEGA! 2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Radni udžbenik njemačkog jezika u drugom razredu trogodišnjih i četverogodišnjih srednjih strukovnih škola, 7. i 10. godina učenja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Melani Brezak, Mihaela Cerovečki Benković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ETIKA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ETIKA 2  udžbenik za drugi razred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Zvonimir Bošnjak, Ana Nežić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Profil Klett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- ZA ČETVEROGODIŠNJE STRUKOVNE ŠKOLE - JEZIK I JEZIČNO IZRAŽAVANJE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TRAGOM TEKSTA 2/4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Integrirani udžbenik za Hrvatski jezik u drugome razredu četverogodišnjih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- ZA ČETVEROGODIŠNJE PROGRAME </w:t>
            </w:r>
          </w:p>
        </w:tc>
      </w:tr>
      <w:tr>
        <w:trPr>
          <w:trHeight w:val="96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MATEMATIKA 2  udžbenik matematike u drugom razredu četverogodišnjih srednjih strukovnih škola sa zadatcima za rješavanje (komplet 1. i 2. dio)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Željka Dijanić, Marija Mišurac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POVIJEST - ZA ČETVEROGODIŠNJE STRUKOVNE ŠKOLE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HRVATSKA KROZ STOLJEĆA 2 udžbenik povijesti za drugi razred četverogodišnjih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Krešimir Erdelja,  Igor Stojaković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156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1</Pages>
  <Words>202</Words>
  <Characters>1267</Characters>
  <CharactersWithSpaces>1445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2025-07-08T06:40:00Z</dcterms:created>
  <dc:creator>GABRIJELA</dc:creator>
  <dc:description/>
  <dc:language>hr-HR</dc:language>
  <cp:lastModifiedBy/>
  <dcterms:modified xsi:type="dcterms:W3CDTF">2026-07-12T17:58:49Z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